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1C2" w:rsidRDefault="004E31C2" w:rsidP="004E31C2">
      <w:pPr>
        <w:jc w:val="center"/>
        <w:rPr>
          <w:b/>
          <w:sz w:val="36"/>
        </w:rPr>
      </w:pPr>
      <w:r w:rsidRPr="0002738C">
        <w:rPr>
          <w:b/>
          <w:sz w:val="36"/>
        </w:rPr>
        <w:t>MEETING  MINUTES</w:t>
      </w:r>
    </w:p>
    <w:p w:rsidR="0092721C" w:rsidRDefault="004E31C2" w:rsidP="004E31C2">
      <w:r>
        <w:t xml:space="preserve">           Minute Number ___</w:t>
      </w:r>
      <w:r w:rsidR="00120052">
        <w:rPr>
          <w:u w:val="single"/>
        </w:rPr>
        <w:t>1</w:t>
      </w:r>
      <w:r>
        <w:t>___                                  Date: ______</w:t>
      </w:r>
      <w:r w:rsidRPr="00AB793F">
        <w:rPr>
          <w:highlight w:val="yellow"/>
          <w:u w:val="single"/>
        </w:rPr>
        <w:t>Date Goes Here</w:t>
      </w:r>
      <w:r>
        <w:t>______</w:t>
      </w:r>
      <w:r w:rsidR="0092721C">
        <w:tab/>
      </w:r>
    </w:p>
    <w:p w:rsidR="0092721C" w:rsidRDefault="0092721C" w:rsidP="0092721C">
      <w:pPr>
        <w:ind w:firstLine="360"/>
      </w:pPr>
      <w:r>
        <w:t xml:space="preserve">At this first meeting of the </w:t>
      </w:r>
      <w:r w:rsidR="009809C4">
        <w:t>Board of Trustees of this Trust</w:t>
      </w:r>
      <w:r>
        <w:t xml:space="preserve"> h</w:t>
      </w:r>
      <w:r w:rsidR="009809C4">
        <w:t>eld at the office of this Trust</w:t>
      </w:r>
      <w:r>
        <w:t xml:space="preserve"> with all of the Trustees being present, by unanimous accord the following</w:t>
      </w:r>
      <w:r w:rsidR="0037591C">
        <w:t xml:space="preserve"> was affirmed and ratified, viz:</w:t>
      </w:r>
    </w:p>
    <w:p w:rsidR="00A96D26" w:rsidRDefault="00A96D26" w:rsidP="00A96D26"/>
    <w:p w:rsidR="00A96D26" w:rsidRDefault="00A96D26" w:rsidP="00A96D26">
      <w:r>
        <w:t>DECLARED  SO:</w:t>
      </w:r>
    </w:p>
    <w:p w:rsidR="0092721C" w:rsidRDefault="0040235D" w:rsidP="00E8432B">
      <w:pPr>
        <w:pStyle w:val="ListParagraph"/>
        <w:numPr>
          <w:ilvl w:val="0"/>
          <w:numId w:val="3"/>
        </w:numPr>
      </w:pPr>
      <w:r>
        <w:t>THAT</w:t>
      </w:r>
      <w:r w:rsidR="0092721C">
        <w:t xml:space="preserve"> in accordance with the Trust Indenture of this Trust, executed on</w:t>
      </w:r>
      <w:r w:rsidR="005D167D">
        <w:t xml:space="preserve"> </w:t>
      </w:r>
      <w:r w:rsidRPr="00E8432B">
        <w:rPr>
          <w:highlight w:val="yellow"/>
        </w:rPr>
        <w:t>Date Trust Signed</w:t>
      </w:r>
      <w:r w:rsidR="00B37D9A">
        <w:t xml:space="preserve">, </w:t>
      </w:r>
      <w:r w:rsidR="00B37D9A" w:rsidRPr="00E8432B">
        <w:rPr>
          <w:highlight w:val="yellow"/>
        </w:rPr>
        <w:t>202</w:t>
      </w:r>
      <w:r w:rsidR="001A72C3">
        <w:rPr>
          <w:highlight w:val="yellow"/>
        </w:rPr>
        <w:t>3</w:t>
      </w:r>
      <w:bookmarkStart w:id="0" w:name="_GoBack"/>
      <w:bookmarkEnd w:id="0"/>
      <w:r w:rsidR="00B37D9A">
        <w:t xml:space="preserve"> b</w:t>
      </w:r>
      <w:r w:rsidR="0092721C">
        <w:t>y and between</w:t>
      </w:r>
    </w:p>
    <w:p w:rsidR="0092721C" w:rsidRDefault="0092721C" w:rsidP="0092721C"/>
    <w:p w:rsidR="0092721C" w:rsidRDefault="003F3A6F" w:rsidP="0092721C">
      <w:pPr>
        <w:pStyle w:val="NoSpacing"/>
      </w:pPr>
      <w:r>
        <w:t>________</w:t>
      </w:r>
      <w:r w:rsidR="00264BBD">
        <w:t>___</w:t>
      </w:r>
      <w:r>
        <w:t>_</w:t>
      </w:r>
      <w:r w:rsidR="00F82BD5">
        <w:rPr>
          <w:highlight w:val="yellow"/>
          <w:u w:val="single"/>
        </w:rPr>
        <w:t>First-Middle: Last</w:t>
      </w:r>
      <w:r>
        <w:t>__</w:t>
      </w:r>
      <w:r w:rsidR="0056721C">
        <w:t>___</w:t>
      </w:r>
      <w:r w:rsidR="00264BBD">
        <w:t>_</w:t>
      </w:r>
      <w:r w:rsidR="0056721C">
        <w:t>_____</w:t>
      </w:r>
    </w:p>
    <w:p w:rsidR="0092721C" w:rsidRPr="0092721C" w:rsidRDefault="00AB4609" w:rsidP="0092721C">
      <w:pPr>
        <w:pStyle w:val="NoSpacing"/>
        <w:rPr>
          <w:b/>
        </w:rPr>
      </w:pPr>
      <w:r>
        <w:rPr>
          <w:b/>
        </w:rPr>
        <w:t xml:space="preserve">                 </w:t>
      </w:r>
      <w:r w:rsidR="00264BBD">
        <w:rPr>
          <w:b/>
        </w:rPr>
        <w:t xml:space="preserve">      </w:t>
      </w:r>
      <w:r w:rsidR="00F82BD5">
        <w:rPr>
          <w:b/>
        </w:rPr>
        <w:t>Grantor / Creator</w:t>
      </w:r>
    </w:p>
    <w:p w:rsidR="0092721C" w:rsidRDefault="0092721C" w:rsidP="0092721C">
      <w:pPr>
        <w:pStyle w:val="NoSpacing"/>
      </w:pPr>
    </w:p>
    <w:p w:rsidR="00264BBD" w:rsidRDefault="007D1E01" w:rsidP="0092721C">
      <w:pPr>
        <w:pStyle w:val="NoSpacing"/>
      </w:pPr>
      <w:r>
        <w:t xml:space="preserve">                                   and</w:t>
      </w:r>
    </w:p>
    <w:p w:rsidR="00264BBD" w:rsidRDefault="00264BBD" w:rsidP="0092721C">
      <w:pPr>
        <w:pStyle w:val="NoSpacing"/>
      </w:pPr>
    </w:p>
    <w:p w:rsidR="0092721C" w:rsidRDefault="00AB4609" w:rsidP="0092721C">
      <w:pPr>
        <w:pStyle w:val="NoSpacing"/>
      </w:pPr>
      <w:r>
        <w:t>____________</w:t>
      </w:r>
      <w:r w:rsidRPr="00AB4609">
        <w:rPr>
          <w:highlight w:val="yellow"/>
          <w:u w:val="single"/>
        </w:rPr>
        <w:t>First-Middle: Last</w:t>
      </w:r>
      <w:r w:rsidR="0092721C">
        <w:t>____________,</w:t>
      </w:r>
    </w:p>
    <w:p w:rsidR="00AB4609" w:rsidRDefault="00AB4609" w:rsidP="0092721C">
      <w:pPr>
        <w:pStyle w:val="NoSpacing"/>
      </w:pPr>
    </w:p>
    <w:p w:rsidR="00AB4609" w:rsidRDefault="002135E4" w:rsidP="0092721C">
      <w:pPr>
        <w:pStyle w:val="NoSpacing"/>
      </w:pPr>
      <w:r>
        <w:t>__________</w:t>
      </w:r>
      <w:r w:rsidR="00AB4609">
        <w:t>_</w:t>
      </w:r>
      <w:r w:rsidR="00AB4609">
        <w:rPr>
          <w:highlight w:val="yellow"/>
          <w:u w:val="single"/>
        </w:rPr>
        <w:t xml:space="preserve">Somebody-Else: </w:t>
      </w:r>
      <w:r w:rsidR="00AB4609" w:rsidRPr="00AB4609">
        <w:rPr>
          <w:highlight w:val="yellow"/>
          <w:u w:val="single"/>
        </w:rPr>
        <w:t>Too</w:t>
      </w:r>
      <w:r>
        <w:t>_______</w:t>
      </w:r>
      <w:r w:rsidR="00AB4609">
        <w:t>____, and</w:t>
      </w:r>
    </w:p>
    <w:p w:rsidR="00AB4609" w:rsidRDefault="00AB4609" w:rsidP="0092721C">
      <w:pPr>
        <w:pStyle w:val="NoSpacing"/>
      </w:pPr>
    </w:p>
    <w:p w:rsidR="0056721C" w:rsidRPr="00AB4609" w:rsidRDefault="002135E4" w:rsidP="0092721C">
      <w:pPr>
        <w:pStyle w:val="NoSpacing"/>
      </w:pPr>
      <w:r>
        <w:t>________</w:t>
      </w:r>
      <w:r w:rsidR="001600C9">
        <w:t>_</w:t>
      </w:r>
      <w:r w:rsidR="00B75D5B">
        <w:t>_</w:t>
      </w:r>
      <w:r>
        <w:t>_</w:t>
      </w:r>
      <w:r w:rsidR="00B75D5B">
        <w:rPr>
          <w:highlight w:val="yellow"/>
          <w:u w:val="single"/>
        </w:rPr>
        <w:t>Third-Person: Maybe</w:t>
      </w:r>
      <w:r>
        <w:t>__</w:t>
      </w:r>
      <w:r w:rsidR="00B75D5B">
        <w:t>_</w:t>
      </w:r>
      <w:r>
        <w:t>_</w:t>
      </w:r>
      <w:r w:rsidR="00AB4609">
        <w:t>_______</w:t>
      </w:r>
      <w:r w:rsidR="00245F33">
        <w:t>.</w:t>
      </w:r>
      <w:r w:rsidR="0054522F">
        <w:t xml:space="preserve">  </w:t>
      </w:r>
      <w:r w:rsidR="0054522F" w:rsidRPr="0054522F">
        <w:rPr>
          <w:color w:val="FFFFFF" w:themeColor="background1"/>
          <w:highlight w:val="red"/>
        </w:rPr>
        <w:t>*Delete</w:t>
      </w:r>
      <w:r w:rsidR="00D04C77">
        <w:rPr>
          <w:color w:val="FFFFFF" w:themeColor="background1"/>
          <w:highlight w:val="red"/>
        </w:rPr>
        <w:t xml:space="preserve"> line</w:t>
      </w:r>
      <w:r w:rsidR="0054522F" w:rsidRPr="0054522F">
        <w:rPr>
          <w:color w:val="FFFFFF" w:themeColor="background1"/>
          <w:highlight w:val="red"/>
        </w:rPr>
        <w:t xml:space="preserve"> if only 2 trustees.*</w:t>
      </w:r>
    </w:p>
    <w:p w:rsidR="0092721C" w:rsidRDefault="00AB4609" w:rsidP="0092721C">
      <w:pPr>
        <w:pStyle w:val="NoSpacing"/>
        <w:rPr>
          <w:b/>
        </w:rPr>
      </w:pPr>
      <w:r>
        <w:rPr>
          <w:b/>
        </w:rPr>
        <w:t xml:space="preserve">                               </w:t>
      </w:r>
      <w:r w:rsidR="0092721C" w:rsidRPr="0092721C">
        <w:rPr>
          <w:b/>
        </w:rPr>
        <w:t>Trustee</w:t>
      </w:r>
      <w:r w:rsidR="0056721C">
        <w:rPr>
          <w:b/>
        </w:rPr>
        <w:t>s</w:t>
      </w:r>
    </w:p>
    <w:p w:rsidR="0092721C" w:rsidRDefault="0092721C" w:rsidP="0092721C">
      <w:pPr>
        <w:pStyle w:val="NoSpacing"/>
      </w:pPr>
    </w:p>
    <w:p w:rsidR="0092721C" w:rsidRDefault="005D167D" w:rsidP="005C7EC6">
      <w:pPr>
        <w:pStyle w:val="NoSpacing"/>
        <w:spacing w:line="276" w:lineRule="auto"/>
        <w:ind w:left="720"/>
      </w:pPr>
      <w:r>
        <w:t>t</w:t>
      </w:r>
      <w:r w:rsidR="0092721C">
        <w:t>he property listed in Schedule A of this Trust is hereby conveyed and accepted, signed by all parties present, and attached to these Minutes of the first meeting of the Board of Truste</w:t>
      </w:r>
      <w:r w:rsidR="00781266">
        <w:t>es as</w:t>
      </w:r>
      <w:r w:rsidR="0092721C">
        <w:t xml:space="preserve"> a true and correct list of all properties conveyed to and held </w:t>
      </w:r>
      <w:r w:rsidR="00781266">
        <w:t>by the Board of Trustees of the</w:t>
      </w:r>
      <w:r w:rsidR="0092721C">
        <w:t xml:space="preserve"> Trust</w:t>
      </w:r>
      <w:r w:rsidR="00781266">
        <w:t xml:space="preserve"> Corpus</w:t>
      </w:r>
      <w:r w:rsidR="00E90F7E">
        <w:t>;</w:t>
      </w:r>
    </w:p>
    <w:p w:rsidR="0092721C" w:rsidRDefault="0092721C" w:rsidP="002D3BC6">
      <w:pPr>
        <w:spacing w:after="0"/>
      </w:pPr>
    </w:p>
    <w:p w:rsidR="002D3BC6" w:rsidRDefault="00347DD3" w:rsidP="002D3BC6">
      <w:pPr>
        <w:pStyle w:val="ListParagraph"/>
        <w:numPr>
          <w:ilvl w:val="0"/>
          <w:numId w:val="3"/>
        </w:numPr>
        <w:spacing w:after="0"/>
      </w:pPr>
      <w:r>
        <w:t>THAT</w:t>
      </w:r>
      <w:r w:rsidR="0092721C">
        <w:t xml:space="preserve"> in consideration of the offer and acceptance of the property listed in Schedule A of this Trust</w:t>
      </w:r>
      <w:r w:rsidR="00F60D86">
        <w:t xml:space="preserve">, the Trustee of this Trust hereby issues all </w:t>
      </w:r>
      <w:r w:rsidR="004149E5">
        <w:t xml:space="preserve">the Units of Equitable Ownership </w:t>
      </w:r>
      <w:r w:rsidR="00F60D86">
        <w:t xml:space="preserve">(100 in total) to </w:t>
      </w:r>
      <w:r w:rsidR="00D258B2">
        <w:t>the above Grantor of this Trust</w:t>
      </w:r>
      <w:r w:rsidR="00F60D86">
        <w:t xml:space="preserve"> at the same time and on the same date that the legal and actual conveyance is officially made. The Trustee</w:t>
      </w:r>
      <w:r w:rsidR="00D258B2">
        <w:t>s of this Trust hereby attest</w:t>
      </w:r>
      <w:r w:rsidR="00F60D86">
        <w:t xml:space="preserve"> that the aforementioned conveyance of the properties listed in Schedule A o</w:t>
      </w:r>
      <w:r w:rsidR="0021385C">
        <w:t>f this Trust is a fair</w:t>
      </w:r>
      <w:r w:rsidR="002F057C">
        <w:t xml:space="preserve"> and equitab</w:t>
      </w:r>
      <w:r w:rsidR="00F60D86">
        <w:t>l</w:t>
      </w:r>
      <w:r w:rsidR="002F057C">
        <w:t>e</w:t>
      </w:r>
      <w:r w:rsidR="00F60D86">
        <w:t xml:space="preserve"> exchange for value receive</w:t>
      </w:r>
      <w:r w:rsidR="000C5DD9">
        <w:t>d, and, as such, no tax is owed.</w:t>
      </w:r>
      <w:r w:rsidR="00F60D86">
        <w:t xml:space="preserve"> In addition, as an equal exchange, said conveyances are not consummated by bargain, sale, grant, or gift. With this conveyance no</w:t>
      </w:r>
      <w:r w:rsidR="003C1BD4">
        <w:t>w consummated, the above Grantor</w:t>
      </w:r>
      <w:r w:rsidR="004D5A2D">
        <w:t xml:space="preserve"> has now been divested</w:t>
      </w:r>
      <w:r w:rsidR="00F60D86">
        <w:t xml:space="preserve"> of</w:t>
      </w:r>
      <w:r w:rsidR="004D5A2D">
        <w:t xml:space="preserve"> all</w:t>
      </w:r>
      <w:r w:rsidR="00F60D86">
        <w:t xml:space="preserve"> ownership, right, title and interest to th</w:t>
      </w:r>
      <w:r w:rsidR="003A6572">
        <w:t>e property listed in Schedule A</w:t>
      </w:r>
      <w:r w:rsidR="00F60D86">
        <w:t xml:space="preserve"> and now holds o</w:t>
      </w:r>
      <w:r w:rsidR="004149E5">
        <w:t>nly Units of Equitable Ownership</w:t>
      </w:r>
      <w:r w:rsidR="00F60D86">
        <w:t xml:space="preserve"> in the proceeds and corpus of this Trust </w:t>
      </w:r>
      <w:r w:rsidR="00F60D86">
        <w:lastRenderedPageBreak/>
        <w:t>that the Trustees of this Trust may resolve to distribute at such time as they deem necessary or beneficial for this Trust. The e</w:t>
      </w:r>
      <w:r w:rsidR="00440D38">
        <w:t xml:space="preserve">xecution of the </w:t>
      </w:r>
      <w:r w:rsidR="00440D38" w:rsidRPr="002A4444">
        <w:rPr>
          <w:highlight w:val="yellow"/>
        </w:rPr>
        <w:t>Trust Name Here</w:t>
      </w:r>
      <w:r w:rsidR="006D2E29">
        <w:t xml:space="preserve"> assures</w:t>
      </w:r>
      <w:r w:rsidR="00F60D86">
        <w:t xml:space="preserve"> by the Trust Contrac</w:t>
      </w:r>
      <w:r w:rsidR="006D2E29">
        <w:t>t under which it is established</w:t>
      </w:r>
      <w:r w:rsidR="00F60D86">
        <w:t xml:space="preserve"> that the property lis</w:t>
      </w:r>
      <w:r w:rsidR="009369EA">
        <w:t>ted on Schedule A of this Trust</w:t>
      </w:r>
      <w:r w:rsidR="00F60D86">
        <w:t xml:space="preserve"> </w:t>
      </w:r>
      <w:r w:rsidR="00830464">
        <w:t>and any other p</w:t>
      </w:r>
      <w:r w:rsidR="009369EA">
        <w:t>roperty that this Trust may own</w:t>
      </w:r>
      <w:r w:rsidR="00E90F7E">
        <w:t xml:space="preserve"> is not subject to any Probate;</w:t>
      </w:r>
    </w:p>
    <w:p w:rsidR="005C7EC6" w:rsidRDefault="005C7EC6" w:rsidP="005C7EC6">
      <w:pPr>
        <w:pStyle w:val="ListParagraph"/>
        <w:spacing w:after="0"/>
      </w:pPr>
    </w:p>
    <w:p w:rsidR="00E90F7E" w:rsidRDefault="005006AD" w:rsidP="002A4444">
      <w:pPr>
        <w:pStyle w:val="ListParagraph"/>
        <w:numPr>
          <w:ilvl w:val="0"/>
          <w:numId w:val="3"/>
        </w:numPr>
        <w:spacing w:after="0"/>
      </w:pPr>
      <w:r>
        <w:t>THAT</w:t>
      </w:r>
      <w:r w:rsidR="00830464">
        <w:t xml:space="preserve"> according to the m</w:t>
      </w:r>
      <w:r w:rsidR="00B23907">
        <w:t>axims of law</w:t>
      </w:r>
      <w:r w:rsidR="00830464">
        <w:t xml:space="preserve"> and the ruling of the United States Supreme Court in the case of </w:t>
      </w:r>
      <w:r w:rsidR="00830464" w:rsidRPr="007268A1">
        <w:rPr>
          <w:i/>
          <w:u w:val="single"/>
        </w:rPr>
        <w:t>Boyd v. U.S.</w:t>
      </w:r>
      <w:r w:rsidR="0027532B" w:rsidRPr="007268A1">
        <w:rPr>
          <w:u w:val="single"/>
        </w:rPr>
        <w:t>,</w:t>
      </w:r>
      <w:r w:rsidR="00830464" w:rsidRPr="007268A1">
        <w:rPr>
          <w:u w:val="single"/>
        </w:rPr>
        <w:t xml:space="preserve"> 116 U.S. 618 (1886)</w:t>
      </w:r>
      <w:r w:rsidR="00830464" w:rsidRPr="005006AD">
        <w:t>,</w:t>
      </w:r>
      <w:r w:rsidR="00830464">
        <w:t xml:space="preserve"> and the case of </w:t>
      </w:r>
      <w:r w:rsidR="00830464" w:rsidRPr="007268A1">
        <w:rPr>
          <w:i/>
          <w:u w:val="single"/>
        </w:rPr>
        <w:t>Silverthorne v. U.S.</w:t>
      </w:r>
      <w:r w:rsidR="00830464" w:rsidRPr="007268A1">
        <w:rPr>
          <w:u w:val="single"/>
        </w:rPr>
        <w:t>,</w:t>
      </w:r>
      <w:r w:rsidR="005D167D" w:rsidRPr="007268A1">
        <w:rPr>
          <w:u w:val="single"/>
        </w:rPr>
        <w:t xml:space="preserve"> </w:t>
      </w:r>
      <w:r w:rsidR="00830464" w:rsidRPr="007268A1">
        <w:rPr>
          <w:u w:val="single"/>
        </w:rPr>
        <w:t>251 U.S. 385</w:t>
      </w:r>
      <w:r w:rsidRPr="007268A1">
        <w:rPr>
          <w:u w:val="single"/>
        </w:rPr>
        <w:t xml:space="preserve"> (1920)</w:t>
      </w:r>
      <w:r w:rsidR="00830464" w:rsidRPr="005006AD">
        <w:t>,</w:t>
      </w:r>
      <w:r w:rsidR="00830464">
        <w:t xml:space="preserve"> the Trustees of this Trust hereby declares all Minutes of this Tru</w:t>
      </w:r>
      <w:r>
        <w:t>st to be private and inviolable</w:t>
      </w:r>
      <w:r w:rsidR="00830464">
        <w:t xml:space="preserve"> and</w:t>
      </w:r>
      <w:r>
        <w:t>,</w:t>
      </w:r>
      <w:r w:rsidR="00830464">
        <w:t xml:space="preserve"> therefore</w:t>
      </w:r>
      <w:r>
        <w:t>,</w:t>
      </w:r>
      <w:r w:rsidR="00830464">
        <w:t xml:space="preserve"> are not </w:t>
      </w:r>
      <w:r>
        <w:t>to be disclosed to anyone</w:t>
      </w:r>
      <w:r w:rsidR="00830464">
        <w:t xml:space="preserve"> unless it is determined by unanimous consent of the Board of Trustees that disclosure of a particular Minute would be in </w:t>
      </w:r>
      <w:r w:rsidR="00E90F7E">
        <w:t>the best interest of this Trust;</w:t>
      </w:r>
    </w:p>
    <w:p w:rsidR="007268A1" w:rsidRDefault="007268A1" w:rsidP="002D3BC6">
      <w:pPr>
        <w:spacing w:after="0"/>
      </w:pPr>
    </w:p>
    <w:p w:rsidR="00830464" w:rsidRDefault="007268A1" w:rsidP="002A4444">
      <w:pPr>
        <w:pStyle w:val="ListParagraph"/>
        <w:numPr>
          <w:ilvl w:val="0"/>
          <w:numId w:val="3"/>
        </w:numPr>
        <w:spacing w:after="0"/>
      </w:pPr>
      <w:r>
        <w:t>T</w:t>
      </w:r>
      <w:r w:rsidR="005006AD">
        <w:t>HAT</w:t>
      </w:r>
      <w:r w:rsidR="00830464">
        <w:t xml:space="preserve"> the Trustees of this Trust may record the Trust Indenture with the </w:t>
      </w:r>
      <w:r w:rsidR="000E410C" w:rsidRPr="007268A1">
        <w:rPr>
          <w:highlight w:val="yellow"/>
        </w:rPr>
        <w:t>Example</w:t>
      </w:r>
      <w:r w:rsidR="000E410C">
        <w:t xml:space="preserve"> County </w:t>
      </w:r>
      <w:r w:rsidR="00830464">
        <w:t>Recorder’s Offic</w:t>
      </w:r>
      <w:r w:rsidR="00E90F7E">
        <w:t>e at their earliest convenience;</w:t>
      </w:r>
    </w:p>
    <w:p w:rsidR="002D3BC6" w:rsidRDefault="002D3BC6" w:rsidP="002D3BC6">
      <w:pPr>
        <w:spacing w:after="0"/>
      </w:pPr>
    </w:p>
    <w:p w:rsidR="003B26B9" w:rsidRDefault="005006AD" w:rsidP="002A4444">
      <w:pPr>
        <w:pStyle w:val="ListParagraph"/>
        <w:numPr>
          <w:ilvl w:val="0"/>
          <w:numId w:val="3"/>
        </w:numPr>
        <w:spacing w:after="0"/>
      </w:pPr>
      <w:r>
        <w:t>THAT</w:t>
      </w:r>
      <w:r w:rsidR="00830464">
        <w:t xml:space="preserve"> the Trustees of this Trust may apply to the Internal Revenue Service for the Trust’s Tax Identification Number on I</w:t>
      </w:r>
      <w:r w:rsidR="002D50EF">
        <w:t>.</w:t>
      </w:r>
      <w:r w:rsidR="00830464">
        <w:t>R</w:t>
      </w:r>
      <w:r w:rsidR="002D50EF">
        <w:t>.</w:t>
      </w:r>
      <w:r w:rsidR="00830464">
        <w:t>S</w:t>
      </w:r>
      <w:r w:rsidR="002D50EF">
        <w:t>. Form SS</w:t>
      </w:r>
      <w:r w:rsidR="001B5109">
        <w:t>-4</w:t>
      </w:r>
      <w:r w:rsidR="00830464">
        <w:t xml:space="preserve"> if they deem it necessary </w:t>
      </w:r>
      <w:r w:rsidR="001E1246">
        <w:t xml:space="preserve">or beneficial to this </w:t>
      </w:r>
      <w:r w:rsidR="003B26B9">
        <w:t>Trust;</w:t>
      </w:r>
    </w:p>
    <w:p w:rsidR="00C8175A" w:rsidRDefault="00C8175A" w:rsidP="00C8175A">
      <w:pPr>
        <w:spacing w:after="0"/>
      </w:pPr>
    </w:p>
    <w:p w:rsidR="001E1246" w:rsidRDefault="005006AD" w:rsidP="002A4444">
      <w:pPr>
        <w:pStyle w:val="ListParagraph"/>
        <w:numPr>
          <w:ilvl w:val="0"/>
          <w:numId w:val="3"/>
        </w:numPr>
        <w:spacing w:after="0"/>
      </w:pPr>
      <w:r>
        <w:t>THAT</w:t>
      </w:r>
      <w:r w:rsidR="001E1246">
        <w:t xml:space="preserve"> the Trustees of this Trust declare that all accounting of this Trust shall be done according </w:t>
      </w:r>
      <w:r w:rsidR="00895171">
        <w:t>to the calendar year</w:t>
      </w:r>
      <w:r w:rsidR="007E49D6">
        <w:t xml:space="preserve"> unless and until such time that the Trustees of this Trust deem it necessary or benefi</w:t>
      </w:r>
      <w:r w:rsidR="002571CE">
        <w:t>cial to this Trust to change it;</w:t>
      </w:r>
    </w:p>
    <w:p w:rsidR="00955825" w:rsidRDefault="00955825" w:rsidP="00955825">
      <w:pPr>
        <w:spacing w:after="0"/>
      </w:pPr>
    </w:p>
    <w:p w:rsidR="007E49D6" w:rsidRDefault="00677429" w:rsidP="002A4444">
      <w:pPr>
        <w:pStyle w:val="ListParagraph"/>
        <w:numPr>
          <w:ilvl w:val="0"/>
          <w:numId w:val="3"/>
        </w:numPr>
        <w:spacing w:after="0"/>
      </w:pPr>
      <w:r>
        <w:t>THAT</w:t>
      </w:r>
      <w:r w:rsidR="007E49D6">
        <w:t xml:space="preserve"> the Trustees of this Trust declare the annual meeting of the Board of Trus</w:t>
      </w:r>
      <w:r w:rsidR="002571CE">
        <w:t>tees shall be held on the second day of January</w:t>
      </w:r>
      <w:r w:rsidR="00A26509">
        <w:t xml:space="preserve"> of each year</w:t>
      </w:r>
      <w:r w:rsidR="007E49D6">
        <w:t xml:space="preserve"> until such time that the Trustees of this Trust deem it necessary or benefi</w:t>
      </w:r>
      <w:r w:rsidR="00A26509">
        <w:t>cial to this Trust to change it;</w:t>
      </w:r>
    </w:p>
    <w:p w:rsidR="009822DB" w:rsidRDefault="009822DB" w:rsidP="009822DB">
      <w:pPr>
        <w:spacing w:after="0"/>
      </w:pPr>
    </w:p>
    <w:p w:rsidR="007E49D6" w:rsidRDefault="002571CE" w:rsidP="002A4444">
      <w:pPr>
        <w:pStyle w:val="ListParagraph"/>
        <w:numPr>
          <w:ilvl w:val="0"/>
          <w:numId w:val="3"/>
        </w:numPr>
        <w:spacing w:after="0"/>
      </w:pPr>
      <w:r>
        <w:t>THAT</w:t>
      </w:r>
      <w:r w:rsidR="007E49D6">
        <w:t xml:space="preserve"> the Trustees of this Trust shall be reimbursed for all necessary expenses incurred by them for any business incidental to their service as Trustee. To receive repayment of any such expense, the Trustee must submit to the Board of Trustees written evidence of such expense. The Board of Trustees may, at its discretion, repay the expenses of any Trustee. Such Trustee shall account to the Board of Trustees for the expenditure of such prepayment and reimburse the Board for any overpa</w:t>
      </w:r>
      <w:r w:rsidR="00595518">
        <w:t>yment</w:t>
      </w:r>
      <w:r w:rsidR="00234F5A">
        <w:t xml:space="preserve"> if the Board so requests;</w:t>
      </w:r>
    </w:p>
    <w:p w:rsidR="003712AA" w:rsidRDefault="003712AA" w:rsidP="003712AA">
      <w:pPr>
        <w:spacing w:after="0"/>
      </w:pPr>
    </w:p>
    <w:p w:rsidR="007E49D6" w:rsidRDefault="002571CE" w:rsidP="002A4444">
      <w:pPr>
        <w:pStyle w:val="ListParagraph"/>
        <w:numPr>
          <w:ilvl w:val="0"/>
          <w:numId w:val="3"/>
        </w:numPr>
        <w:spacing w:after="0"/>
      </w:pPr>
      <w:r>
        <w:t>THAT</w:t>
      </w:r>
      <w:r w:rsidR="007E49D6">
        <w:t xml:space="preserve"> it shall be the policy of the Trustees of this Trust not to employ</w:t>
      </w:r>
      <w:r w:rsidR="004B3922">
        <w:t xml:space="preserve"> the services of any individual including any Trust Manager</w:t>
      </w:r>
      <w:r w:rsidR="007E49D6">
        <w:t xml:space="preserve"> unless such can be done on an in</w:t>
      </w:r>
      <w:r w:rsidR="007C668A">
        <w:t>dependent contract w</w:t>
      </w:r>
      <w:r w:rsidR="005A15F0">
        <w:t>orker basis</w:t>
      </w:r>
      <w:r w:rsidR="00C41925">
        <w:t xml:space="preserve"> in order to eliminate the liability of Social Security taxes, unemployment t</w:t>
      </w:r>
      <w:r w:rsidR="007E49D6">
        <w:t>axes, Worker’s Compensation Insurance, and</w:t>
      </w:r>
      <w:r w:rsidR="003712AA">
        <w:t xml:space="preserve"> other expenses</w:t>
      </w:r>
      <w:r w:rsidR="0090400F">
        <w:t>, debentures,</w:t>
      </w:r>
      <w:r w:rsidR="003712AA">
        <w:t xml:space="preserve"> and liabilities;</w:t>
      </w:r>
    </w:p>
    <w:p w:rsidR="003712AA" w:rsidRDefault="003712AA" w:rsidP="003712AA">
      <w:pPr>
        <w:spacing w:after="0"/>
      </w:pPr>
    </w:p>
    <w:p w:rsidR="00430D72" w:rsidRDefault="002571CE" w:rsidP="002A4444">
      <w:pPr>
        <w:pStyle w:val="ListParagraph"/>
        <w:numPr>
          <w:ilvl w:val="0"/>
          <w:numId w:val="3"/>
        </w:numPr>
        <w:spacing w:after="0"/>
      </w:pPr>
      <w:r>
        <w:lastRenderedPageBreak/>
        <w:t>THAT</w:t>
      </w:r>
      <w:r w:rsidR="00430D72">
        <w:t xml:space="preserve"> the Trustees of this Trust hereby authorize the annual payment of Three Hundred and Fifty Dollars ($350.00) to the Board of Trustees as compensation for their services as Trustees. Compensation is for normal Trustee services, and additional compensation may be authorized for extraordinary services rendered by the Trustees. Annual compensation shall be prepaid a</w:t>
      </w:r>
      <w:r w:rsidR="00236EDB">
        <w:t>t the outset of the fiscal year</w:t>
      </w:r>
      <w:r w:rsidR="00430D72">
        <w:t xml:space="preserve"> with the initial comp</w:t>
      </w:r>
      <w:r w:rsidR="00394484">
        <w:t>ensati</w:t>
      </w:r>
      <w:r w:rsidR="008C6E92">
        <w:t>on prepaid by the Grantor</w:t>
      </w:r>
      <w:r w:rsidR="003712AA">
        <w:t>;</w:t>
      </w:r>
    </w:p>
    <w:p w:rsidR="006A0715" w:rsidRDefault="006A0715" w:rsidP="006A0715">
      <w:pPr>
        <w:spacing w:after="0"/>
      </w:pPr>
    </w:p>
    <w:p w:rsidR="00430D72" w:rsidRDefault="00602C3D" w:rsidP="002A4444">
      <w:pPr>
        <w:pStyle w:val="ListParagraph"/>
        <w:numPr>
          <w:ilvl w:val="0"/>
          <w:numId w:val="3"/>
        </w:numPr>
        <w:spacing w:after="0"/>
      </w:pPr>
      <w:r>
        <w:t>THAT</w:t>
      </w:r>
      <w:r w:rsidR="00EE04F4">
        <w:t xml:space="preserve"> each Minute</w:t>
      </w:r>
      <w:r w:rsidR="00430D72">
        <w:t xml:space="preserve"> of this Trust </w:t>
      </w:r>
      <w:r w:rsidR="0017618E">
        <w:t>shall be signed by each</w:t>
      </w:r>
      <w:r w:rsidR="00443570">
        <w:t xml:space="preserve"> </w:t>
      </w:r>
      <w:r w:rsidR="0069241E">
        <w:t>Executive Trustee</w:t>
      </w:r>
      <w:r w:rsidR="00430D72">
        <w:t xml:space="preserve"> unless the specific action being taken has been expressly authorized to b</w:t>
      </w:r>
      <w:r w:rsidR="004A6704">
        <w:t>e conducted by only one Trustee</w:t>
      </w:r>
      <w:r w:rsidR="00430D72">
        <w:t xml:space="preserve"> in which case only that one Trustee’s signature</w:t>
      </w:r>
      <w:r w:rsidR="0017618E">
        <w:t xml:space="preserve"> is required on that Minute</w:t>
      </w:r>
      <w:r w:rsidR="00430D72">
        <w:t>. Any person is entitled to rely on a copy of any part of the o</w:t>
      </w:r>
      <w:r w:rsidR="009C25C2">
        <w:t>riginal Trust document to the sa</w:t>
      </w:r>
      <w:r w:rsidR="00A44545">
        <w:t>me extent as the original</w:t>
      </w:r>
      <w:r w:rsidR="00430D72">
        <w:t xml:space="preserve"> when such copy is </w:t>
      </w:r>
      <w:r w:rsidR="00A44545">
        <w:t>signed / autographed</w:t>
      </w:r>
      <w:r w:rsidR="00430D72">
        <w:t xml:space="preserve"> by </w:t>
      </w:r>
      <w:r w:rsidR="00087061">
        <w:t>a Truste</w:t>
      </w:r>
      <w:r w:rsidR="005A15F0">
        <w:t>e</w:t>
      </w:r>
      <w:r w:rsidR="00544BE6">
        <w:t xml:space="preserve"> and marked as a copy;</w:t>
      </w:r>
    </w:p>
    <w:p w:rsidR="0091308A" w:rsidRDefault="0091308A" w:rsidP="0091308A">
      <w:pPr>
        <w:spacing w:after="0"/>
      </w:pPr>
    </w:p>
    <w:p w:rsidR="00430D72" w:rsidRDefault="0091308A" w:rsidP="002A4444">
      <w:pPr>
        <w:pStyle w:val="ListParagraph"/>
        <w:numPr>
          <w:ilvl w:val="0"/>
          <w:numId w:val="3"/>
        </w:numPr>
        <w:spacing w:after="0"/>
      </w:pPr>
      <w:r>
        <w:t>THAT</w:t>
      </w:r>
      <w:r w:rsidR="00430D72">
        <w:t xml:space="preserve"> the Trustees of this Trust </w:t>
      </w:r>
      <w:r w:rsidR="00DC0860">
        <w:t xml:space="preserve">are authorized to engage </w:t>
      </w:r>
      <w:r w:rsidR="00376105">
        <w:t>the services of a Trust Manager</w:t>
      </w:r>
      <w:r w:rsidR="00DC0860">
        <w:t xml:space="preserve"> to manage the routine day-to-day operations of this Trust, subject at all times to the approval of the Trustees. The Trust Manager will be compensated according to the agreement set forth by the T</w:t>
      </w:r>
      <w:r>
        <w:t>rustees and the Manager;</w:t>
      </w:r>
    </w:p>
    <w:p w:rsidR="0091308A" w:rsidRDefault="0091308A" w:rsidP="0091308A">
      <w:pPr>
        <w:spacing w:after="0"/>
      </w:pPr>
    </w:p>
    <w:p w:rsidR="00DC0860" w:rsidRDefault="0091308A" w:rsidP="002A4444">
      <w:pPr>
        <w:pStyle w:val="ListParagraph"/>
        <w:numPr>
          <w:ilvl w:val="0"/>
          <w:numId w:val="3"/>
        </w:numPr>
        <w:spacing w:after="0"/>
      </w:pPr>
      <w:r>
        <w:t>THAT</w:t>
      </w:r>
      <w:r w:rsidR="00DC0860">
        <w:t xml:space="preserve"> the Trustees of this Trust may enter into any separate </w:t>
      </w:r>
      <w:r w:rsidR="005A6052">
        <w:t>business or f</w:t>
      </w:r>
      <w:r w:rsidR="00DC0860">
        <w:t>inancial transaction with any one of the Trustees, Beneficiaries, Trust Managers, or Agents only for adequate considera</w:t>
      </w:r>
      <w:r w:rsidR="00FC3D8D">
        <w:t>tion and upon adequate security</w:t>
      </w:r>
      <w:r w:rsidR="00DC0860">
        <w:t xml:space="preserve"> and only if it does not conflict with the Trust Indenture or an</w:t>
      </w:r>
      <w:r>
        <w:t>y business concern of the Trust;</w:t>
      </w:r>
    </w:p>
    <w:p w:rsidR="0091308A" w:rsidRDefault="0091308A" w:rsidP="0091308A">
      <w:pPr>
        <w:spacing w:after="0"/>
      </w:pPr>
    </w:p>
    <w:p w:rsidR="00DC0860" w:rsidRDefault="0091308A" w:rsidP="002A4444">
      <w:pPr>
        <w:pStyle w:val="ListParagraph"/>
        <w:numPr>
          <w:ilvl w:val="0"/>
          <w:numId w:val="3"/>
        </w:numPr>
        <w:spacing w:after="0"/>
      </w:pPr>
      <w:r>
        <w:t>THAT t</w:t>
      </w:r>
      <w:r w:rsidR="00DC0860">
        <w:t>he funds accruing to the Treasury of this Trust shall constitute the operating funds of the Trust. The Trustees may liquidate asset</w:t>
      </w:r>
      <w:r w:rsidR="00147600">
        <w:t>s to add to the operating funds or borrow funds</w:t>
      </w:r>
      <w:r w:rsidR="00DC0860">
        <w:t xml:space="preserve"> either secured or unsecured. The Trustees may also designate third parties to hold funds for specific purposes necessary</w:t>
      </w:r>
      <w:r>
        <w:t xml:space="preserve"> for the operation of the Trust;</w:t>
      </w:r>
    </w:p>
    <w:p w:rsidR="0091308A" w:rsidRDefault="0091308A" w:rsidP="0091308A">
      <w:pPr>
        <w:spacing w:after="0"/>
      </w:pPr>
    </w:p>
    <w:p w:rsidR="00DC0860" w:rsidRDefault="0091308A" w:rsidP="002A4444">
      <w:pPr>
        <w:pStyle w:val="ListParagraph"/>
        <w:numPr>
          <w:ilvl w:val="0"/>
          <w:numId w:val="3"/>
        </w:numPr>
        <w:spacing w:after="0"/>
      </w:pPr>
      <w:r>
        <w:t>THAT</w:t>
      </w:r>
      <w:r w:rsidR="00DC0860">
        <w:t xml:space="preserve"> the Trustees of this Trust shall pay all lawful property taxes, assessments, charges, debts, bills</w:t>
      </w:r>
      <w:r w:rsidR="00E60A5B">
        <w:t>,</w:t>
      </w:r>
      <w:r w:rsidR="00DC0860">
        <w:t xml:space="preserve"> and obligations</w:t>
      </w:r>
      <w:r w:rsidR="008A1D7A">
        <w:t xml:space="preserve"> arising out of the maintenance, operation</w:t>
      </w:r>
      <w:r w:rsidR="00E60A5B">
        <w:t>,</w:t>
      </w:r>
      <w:r w:rsidR="008A1D7A">
        <w:t xml:space="preserve"> and administration of the Trust. These expenses shall be paid from the proceeds of the Trust. In the event and to the extent that the proceeds may be insufficient for such, the expenses shall be paid out of th</w:t>
      </w:r>
      <w:r w:rsidR="008F0C38">
        <w:t>e principal</w:t>
      </w:r>
      <w:r>
        <w:t xml:space="preserve"> of the Trust corpus;</w:t>
      </w:r>
    </w:p>
    <w:p w:rsidR="0091308A" w:rsidRDefault="0091308A" w:rsidP="0091308A">
      <w:pPr>
        <w:spacing w:after="0"/>
      </w:pPr>
    </w:p>
    <w:p w:rsidR="008A1D7A" w:rsidRDefault="0091308A" w:rsidP="002A4444">
      <w:pPr>
        <w:pStyle w:val="ListParagraph"/>
        <w:numPr>
          <w:ilvl w:val="0"/>
          <w:numId w:val="3"/>
        </w:numPr>
        <w:spacing w:after="0"/>
      </w:pPr>
      <w:r>
        <w:t>THAT</w:t>
      </w:r>
      <w:r w:rsidR="001B2998">
        <w:t xml:space="preserve"> in any matter for which doing business under the Trust name is not deemed to be lawful, the Trustees of this Trust are authorized to do business in the </w:t>
      </w:r>
      <w:r w:rsidR="00F4459D">
        <w:t>name of the individual Trustees</w:t>
      </w:r>
      <w:r w:rsidR="001B2998">
        <w:t xml:space="preserve"> with appropriate refere</w:t>
      </w:r>
      <w:r w:rsidR="00F4459D">
        <w:t>nce to their fiduciary capacity</w:t>
      </w:r>
      <w:r w:rsidR="001B2998">
        <w:t xml:space="preserve"> provided that such does not affect the legality of either the bu</w:t>
      </w:r>
      <w:r w:rsidR="001F635F">
        <w:t>siness conducted</w:t>
      </w:r>
      <w:r>
        <w:t xml:space="preserve"> or the Trust itself;</w:t>
      </w:r>
    </w:p>
    <w:p w:rsidR="0091308A" w:rsidRDefault="0091308A" w:rsidP="0091308A">
      <w:pPr>
        <w:spacing w:after="0"/>
      </w:pPr>
    </w:p>
    <w:p w:rsidR="002A4444" w:rsidRDefault="0091308A" w:rsidP="0092721C">
      <w:pPr>
        <w:pStyle w:val="ListParagraph"/>
        <w:numPr>
          <w:ilvl w:val="0"/>
          <w:numId w:val="3"/>
        </w:numPr>
        <w:spacing w:after="0"/>
      </w:pPr>
      <w:r>
        <w:lastRenderedPageBreak/>
        <w:t>THAT</w:t>
      </w:r>
      <w:r w:rsidR="00BE14CE">
        <w:t xml:space="preserve"> the Trustees</w:t>
      </w:r>
      <w:r w:rsidR="001B2998">
        <w:t xml:space="preserve"> in their capacity as the Boar</w:t>
      </w:r>
      <w:r w:rsidR="00BE14CE">
        <w:t>d of Trustees</w:t>
      </w:r>
      <w:r w:rsidR="0019579D">
        <w:t xml:space="preserve"> and not as individuals</w:t>
      </w:r>
      <w:r w:rsidR="001B2998">
        <w:t xml:space="preserve"> shall assume or incur only such liability as shall attach to the Trust assets. This liability</w:t>
      </w:r>
      <w:r w:rsidR="00FF6907">
        <w:t xml:space="preserve"> </w:t>
      </w:r>
      <w:r w:rsidR="001B2998">
        <w:t>shall not in any manner jeopardize their individual or personal holdings, and for any losses they should suffer through rendering services as the Board of Trustees, they shall be rei</w:t>
      </w:r>
      <w:r w:rsidR="002B473F">
        <w:t>mbursed from the Trust property</w:t>
      </w:r>
      <w:r w:rsidR="001B2998">
        <w:t xml:space="preserve"> except for any loss sustained by rea</w:t>
      </w:r>
      <w:r w:rsidR="00201F89">
        <w:t>son of breach of fiduciary duty</w:t>
      </w:r>
      <w:r>
        <w:t>;</w:t>
      </w:r>
    </w:p>
    <w:p w:rsidR="002A4444" w:rsidRDefault="002A4444" w:rsidP="002A4444">
      <w:pPr>
        <w:spacing w:after="0"/>
      </w:pPr>
    </w:p>
    <w:p w:rsidR="002A4444" w:rsidRDefault="002B473F" w:rsidP="0092721C">
      <w:pPr>
        <w:pStyle w:val="ListParagraph"/>
        <w:numPr>
          <w:ilvl w:val="0"/>
          <w:numId w:val="3"/>
        </w:numPr>
        <w:spacing w:after="0"/>
      </w:pPr>
      <w:r>
        <w:t>THAT</w:t>
      </w:r>
      <w:r w:rsidR="0048025F">
        <w:t xml:space="preserve"> a majority of all the Trustees present at the meetings shall constitute a quorum for conducting its affairs. Participation and voting at any meeting may be by way of teleph</w:t>
      </w:r>
      <w:r w:rsidR="00F65FF4">
        <w:t>one or other electronic process as well as physical presence</w:t>
      </w:r>
      <w:r w:rsidR="0048025F">
        <w:t xml:space="preserve"> as long as all Trustees receive a copy of the </w:t>
      </w:r>
      <w:r w:rsidR="00F65FF4">
        <w:t>Minutes of such meeting. I</w:t>
      </w:r>
      <w:r w:rsidR="0048025F">
        <w:t>n addition, any Trustee absent from a meeting shall receive a cop</w:t>
      </w:r>
      <w:r w:rsidR="002A4444">
        <w:t>y of the Minutes of the meeting;</w:t>
      </w:r>
    </w:p>
    <w:p w:rsidR="002A4444" w:rsidRDefault="002A4444" w:rsidP="002A4444">
      <w:pPr>
        <w:pStyle w:val="ListParagraph"/>
      </w:pPr>
    </w:p>
    <w:p w:rsidR="0048025F" w:rsidRDefault="002A4444" w:rsidP="0092721C">
      <w:pPr>
        <w:pStyle w:val="ListParagraph"/>
        <w:numPr>
          <w:ilvl w:val="0"/>
          <w:numId w:val="3"/>
        </w:numPr>
        <w:spacing w:after="0"/>
      </w:pPr>
      <w:r>
        <w:t>THAT</w:t>
      </w:r>
      <w:r w:rsidR="0006512E">
        <w:t xml:space="preserve"> any rights possessed by a holder of a</w:t>
      </w:r>
      <w:r w:rsidR="00E6044B">
        <w:t xml:space="preserve"> Certificate of Equitable Ownership </w:t>
      </w:r>
      <w:r w:rsidR="0006512E">
        <w:t>terminate upon the holder’s death. Any holder may file instructions with the Board of Trustees naming any person or persons to whom he desires his right to receive f</w:t>
      </w:r>
      <w:r w:rsidR="00120EE0">
        <w:t>uture distribution of the Units after</w:t>
      </w:r>
      <w:r w:rsidR="0006512E">
        <w:t xml:space="preserve"> his/her death. The Trustees shall cancel the Certificate of such holder and issue new Certificates according to the instructions received. If no such request is on file upon the holder’s death, that right to receive distribution of the Units shall be transferred on a pro-rata basis among the remaining holders, and new Certificates</w:t>
      </w:r>
      <w:r w:rsidR="00120EE0">
        <w:t xml:space="preserve"> shall be</w:t>
      </w:r>
      <w:r w:rsidR="0006512E">
        <w:t xml:space="preserve"> issu</w:t>
      </w:r>
      <w:r w:rsidR="00F763B6">
        <w:t xml:space="preserve">ed, or new Beneficiaries </w:t>
      </w:r>
      <w:r w:rsidR="00120EE0">
        <w:t xml:space="preserve">shall be </w:t>
      </w:r>
      <w:r w:rsidR="00F763B6">
        <w:t>chosen;</w:t>
      </w:r>
    </w:p>
    <w:p w:rsidR="00B02735" w:rsidRDefault="00B02735" w:rsidP="00B02735">
      <w:pPr>
        <w:pStyle w:val="ListParagraph"/>
      </w:pPr>
    </w:p>
    <w:p w:rsidR="0006512E" w:rsidRDefault="00B02735" w:rsidP="0092721C">
      <w:pPr>
        <w:pStyle w:val="ListParagraph"/>
        <w:numPr>
          <w:ilvl w:val="0"/>
          <w:numId w:val="3"/>
        </w:numPr>
        <w:spacing w:after="0"/>
      </w:pPr>
      <w:r>
        <w:t>THAT</w:t>
      </w:r>
      <w:r w:rsidR="00A360CE">
        <w:t xml:space="preserve"> any Beneficiary may apply to the Board of Trustees for an advance towards future distrib</w:t>
      </w:r>
      <w:r w:rsidR="00091841">
        <w:t>utions only for emergency needs</w:t>
      </w:r>
      <w:r w:rsidR="00A360CE">
        <w:t xml:space="preserve"> such as health, education, or maintenance. The Board of Trustees may consider such distribution based on the Trust Indenture and the rights of the other Beneficiaries. Any such distribution shall be deducted from any future d</w:t>
      </w:r>
      <w:r>
        <w:t>istribution to that Beneficiary;</w:t>
      </w:r>
    </w:p>
    <w:p w:rsidR="00B02735" w:rsidRDefault="00B02735" w:rsidP="00B02735">
      <w:pPr>
        <w:pStyle w:val="ListParagraph"/>
      </w:pPr>
    </w:p>
    <w:p w:rsidR="00605EE6" w:rsidRDefault="00B02735" w:rsidP="00605EE6">
      <w:pPr>
        <w:pStyle w:val="ListParagraph"/>
        <w:numPr>
          <w:ilvl w:val="0"/>
          <w:numId w:val="3"/>
        </w:numPr>
        <w:spacing w:after="0"/>
      </w:pPr>
      <w:r>
        <w:t>THAT</w:t>
      </w:r>
      <w:r w:rsidR="00A360CE">
        <w:t xml:space="preserve"> all rights and benefits of a holder of a Ce</w:t>
      </w:r>
      <w:r w:rsidR="00EF15F5">
        <w:t>rtificate of Equitable Ownership</w:t>
      </w:r>
      <w:r w:rsidR="00A360CE">
        <w:t xml:space="preserve"> are and shall be held solely and separately by that holder, and no portion of that right shall b</w:t>
      </w:r>
      <w:r w:rsidR="00605EE6">
        <w:t>e considered community property;</w:t>
      </w:r>
    </w:p>
    <w:p w:rsidR="00605EE6" w:rsidRDefault="00605EE6" w:rsidP="00605EE6">
      <w:pPr>
        <w:pStyle w:val="ListParagraph"/>
      </w:pPr>
    </w:p>
    <w:p w:rsidR="00A360CE" w:rsidRDefault="00605EE6" w:rsidP="0092721C">
      <w:pPr>
        <w:pStyle w:val="ListParagraph"/>
        <w:numPr>
          <w:ilvl w:val="0"/>
          <w:numId w:val="3"/>
        </w:numPr>
        <w:spacing w:after="0"/>
      </w:pPr>
      <w:r>
        <w:t>THAT</w:t>
      </w:r>
      <w:r w:rsidR="00317717">
        <w:t xml:space="preserve"> the Trust corpus</w:t>
      </w:r>
      <w:r w:rsidR="00A360CE">
        <w:t xml:space="preserve"> may be divided into separate trusts if such division is deemed by the Board of Trustees to simplify administration, </w:t>
      </w:r>
      <w:r w:rsidR="00317717">
        <w:t xml:space="preserve">to </w:t>
      </w:r>
      <w:r w:rsidR="00A360CE">
        <w:t xml:space="preserve">avoid difficulties between Beneficiaries, or </w:t>
      </w:r>
      <w:r w:rsidR="00317717">
        <w:t xml:space="preserve">to </w:t>
      </w:r>
      <w:r w:rsidR="00A360CE">
        <w:t>better permit the carrying out of th</w:t>
      </w:r>
      <w:r>
        <w:t>e intent of the Trust Indenture;</w:t>
      </w:r>
    </w:p>
    <w:p w:rsidR="00605EE6" w:rsidRDefault="00605EE6" w:rsidP="00605EE6">
      <w:pPr>
        <w:pStyle w:val="ListParagraph"/>
      </w:pPr>
    </w:p>
    <w:p w:rsidR="00C45753" w:rsidRDefault="00605EE6" w:rsidP="0092721C">
      <w:pPr>
        <w:pStyle w:val="ListParagraph"/>
        <w:numPr>
          <w:ilvl w:val="0"/>
          <w:numId w:val="3"/>
        </w:numPr>
        <w:spacing w:after="0"/>
      </w:pPr>
      <w:r>
        <w:t>THAT</w:t>
      </w:r>
      <w:r w:rsidR="00A360CE">
        <w:t xml:space="preserve"> the Board of Trustees may renew th</w:t>
      </w:r>
      <w:r w:rsidR="00DA63EA">
        <w:t>e Trust for any reasonable term</w:t>
      </w:r>
      <w:r w:rsidR="00A360CE">
        <w:t xml:space="preserve"> </w:t>
      </w:r>
      <w:r w:rsidR="00DA63EA">
        <w:t>not exceeding the original term</w:t>
      </w:r>
      <w:r w:rsidR="00A360CE">
        <w:t xml:space="preserve"> if it is deemed by the Board of Trustees to be in the best interest of the Beneficiaries to do so. </w:t>
      </w:r>
      <w:r w:rsidR="00DA713C">
        <w:t xml:space="preserve">If the Trust Indenture has been recorded at the County Recorder’s Office or published, any renewal shall be also recorded or published. Any decision to </w:t>
      </w:r>
      <w:r w:rsidR="00DA713C">
        <w:lastRenderedPageBreak/>
        <w:t xml:space="preserve">renew the Trust must take place at least sixty </w:t>
      </w:r>
      <w:r w:rsidR="00DA713C" w:rsidRPr="00CE1BA0">
        <w:rPr>
          <w:b/>
        </w:rPr>
        <w:t>(60)</w:t>
      </w:r>
      <w:r w:rsidR="00DA713C">
        <w:t xml:space="preserve"> days prior to the termination date of the Trust. If any Beneficiary files an objection to such renewal, the Board of Trustees may distribute the pro-rata portion of the Trust assets to that Beneficiary. In that case, the Board of Trustees shall issue new Cer</w:t>
      </w:r>
      <w:r w:rsidR="007A58C5">
        <w:t>tificates of Equitable Ownership</w:t>
      </w:r>
      <w:r w:rsidR="00DA713C">
        <w:t xml:space="preserve"> to the rema</w:t>
      </w:r>
      <w:r w:rsidR="001803FA">
        <w:t>ining Beneficiaries</w:t>
      </w:r>
      <w:r w:rsidR="00DA713C">
        <w:t xml:space="preserve"> and cancel the old Certif</w:t>
      </w:r>
      <w:r w:rsidR="006156CF">
        <w:t>icates;</w:t>
      </w:r>
    </w:p>
    <w:p w:rsidR="009F4FAC" w:rsidRDefault="009F4FAC" w:rsidP="009F4FAC">
      <w:pPr>
        <w:spacing w:after="0"/>
      </w:pPr>
    </w:p>
    <w:p w:rsidR="006156CF" w:rsidRDefault="006156CF" w:rsidP="0092721C">
      <w:pPr>
        <w:pStyle w:val="ListParagraph"/>
        <w:numPr>
          <w:ilvl w:val="0"/>
          <w:numId w:val="3"/>
        </w:numPr>
        <w:spacing w:after="0"/>
      </w:pPr>
      <w:r>
        <w:t>THAT</w:t>
      </w:r>
      <w:r w:rsidR="00C45753">
        <w:t xml:space="preserve"> upon the termination of the Trust, the Trust shall automatically expire. If the Trust Indenture was recorded at the County Recorder’s Office or published, a notice of termination shall also be recorded or published. The Board of Trustees shall distribute th</w:t>
      </w:r>
      <w:r w:rsidR="00D70D8A">
        <w:t>e assets to the Beneficiaries</w:t>
      </w:r>
      <w:r w:rsidR="00C45753">
        <w:t xml:space="preserve"> their pro-rata share</w:t>
      </w:r>
      <w:r w:rsidR="00D70D8A">
        <w:t>s</w:t>
      </w:r>
      <w:r w:rsidR="00C45753">
        <w:t xml:space="preserve"> and obtain receipts therefrom. The Board of Trustees shall be automatically discharge</w:t>
      </w:r>
      <w:r>
        <w:t>d upon termination of the Trust; and</w:t>
      </w:r>
    </w:p>
    <w:p w:rsidR="006156CF" w:rsidRDefault="006156CF" w:rsidP="006156CF">
      <w:pPr>
        <w:pStyle w:val="ListParagraph"/>
      </w:pPr>
    </w:p>
    <w:p w:rsidR="00C45753" w:rsidRDefault="006156CF" w:rsidP="0092721C">
      <w:pPr>
        <w:pStyle w:val="ListParagraph"/>
        <w:numPr>
          <w:ilvl w:val="0"/>
          <w:numId w:val="3"/>
        </w:numPr>
        <w:spacing w:after="0"/>
      </w:pPr>
      <w:r>
        <w:t>THAT</w:t>
      </w:r>
      <w:r w:rsidR="00C45753">
        <w:t xml:space="preserve"> the members of Trustees step into the office of Trustee of this Trust separate and apart fr</w:t>
      </w:r>
      <w:r w:rsidR="006360A7">
        <w:t>om any other office of “Person”</w:t>
      </w:r>
      <w:r w:rsidR="00C45753">
        <w:t xml:space="preserve"> or any status otherw</w:t>
      </w:r>
      <w:r w:rsidR="006360A7">
        <w:t>ise defined within such meaning</w:t>
      </w:r>
      <w:r w:rsidR="00C45753">
        <w:t xml:space="preserve"> and acknowled</w:t>
      </w:r>
      <w:r w:rsidR="00C91E4A">
        <w:t>ge and accept the responsibilities of this office of Trustee</w:t>
      </w:r>
      <w:r w:rsidR="00C45753">
        <w:t xml:space="preserve"> under the Trust</w:t>
      </w:r>
      <w:r w:rsidR="00992376">
        <w:t>’s designated</w:t>
      </w:r>
      <w:r w:rsidR="00C91E4A">
        <w:t xml:space="preserve"> jurisdiction</w:t>
      </w:r>
      <w:r w:rsidR="00C45753">
        <w:t xml:space="preserve"> as a private man or w</w:t>
      </w:r>
      <w:r w:rsidR="006360A7">
        <w:t>oman not impaired</w:t>
      </w:r>
      <w:r w:rsidR="00C45753">
        <w:t xml:space="preserve"> by any contracts expressed or implied</w:t>
      </w:r>
      <w:r w:rsidR="006360A7">
        <w:t xml:space="preserve"> by adhesion</w:t>
      </w:r>
      <w:r w:rsidR="00C45753">
        <w:t>.</w:t>
      </w:r>
    </w:p>
    <w:p w:rsidR="00C45753" w:rsidRDefault="00C45753" w:rsidP="0092721C"/>
    <w:p w:rsidR="00C45753" w:rsidRDefault="003753AB" w:rsidP="006C4732">
      <w:pPr>
        <w:ind w:firstLine="720"/>
      </w:pPr>
      <w:r>
        <w:t>With t</w:t>
      </w:r>
      <w:r w:rsidR="00C45753">
        <w:t>here being no further business, the meeting was adjourned.</w:t>
      </w:r>
    </w:p>
    <w:p w:rsidR="00C45753" w:rsidRDefault="006F6E93" w:rsidP="004F0037">
      <w:pPr>
        <w:ind w:left="720" w:firstLine="720"/>
      </w:pPr>
      <w:r>
        <w:t>All in favor as ratified by the Board of Trustees.</w:t>
      </w:r>
    </w:p>
    <w:p w:rsidR="006F6E93" w:rsidRDefault="006F6E93" w:rsidP="006F6E93">
      <w:pPr>
        <w:ind w:firstLine="720"/>
      </w:pPr>
    </w:p>
    <w:p w:rsidR="00A32720" w:rsidRDefault="00A32720" w:rsidP="00A32720">
      <w:pPr>
        <w:spacing w:after="0"/>
        <w:ind w:firstLine="720"/>
      </w:pPr>
      <w:r>
        <w:t>By,</w:t>
      </w:r>
    </w:p>
    <w:p w:rsidR="00A32720" w:rsidRDefault="00A32720" w:rsidP="00A32720">
      <w:pPr>
        <w:spacing w:after="0"/>
        <w:ind w:firstLine="720"/>
      </w:pPr>
    </w:p>
    <w:p w:rsidR="00A32720" w:rsidRDefault="00A32720" w:rsidP="00A32720">
      <w:pPr>
        <w:pStyle w:val="NoSpacing"/>
        <w:spacing w:after="240"/>
      </w:pPr>
    </w:p>
    <w:p w:rsidR="00A32720" w:rsidRPr="00337199" w:rsidRDefault="00A32720" w:rsidP="00A32720">
      <w:pPr>
        <w:pStyle w:val="NoSpacing"/>
        <w:spacing w:line="360" w:lineRule="auto"/>
        <w:rPr>
          <w:vertAlign w:val="subscript"/>
        </w:rPr>
      </w:pPr>
      <w:r>
        <w:t xml:space="preserve"> _______________________________                             ______________________________</w:t>
      </w:r>
    </w:p>
    <w:p w:rsidR="00A32720" w:rsidRDefault="00A32720" w:rsidP="00A32720">
      <w:pPr>
        <w:pStyle w:val="NoSpacing"/>
      </w:pPr>
      <w:r>
        <w:t xml:space="preserve">  </w:t>
      </w:r>
      <w:r w:rsidRPr="00DC56C8">
        <w:rPr>
          <w:highlight w:val="yellow"/>
        </w:rPr>
        <w:t>First-Middle: Last</w:t>
      </w:r>
      <w:r>
        <w:t xml:space="preserve">, Executive Trustee                            </w:t>
      </w:r>
      <w:r w:rsidRPr="00C616BD">
        <w:rPr>
          <w:highlight w:val="yellow"/>
        </w:rPr>
        <w:t>Somebody-Else: Too</w:t>
      </w:r>
      <w:r>
        <w:t>, Executive Trustee</w:t>
      </w:r>
    </w:p>
    <w:p w:rsidR="00A32720" w:rsidRDefault="00A32720" w:rsidP="00A32720">
      <w:pPr>
        <w:pStyle w:val="NoSpacing"/>
      </w:pPr>
    </w:p>
    <w:p w:rsidR="00A32720" w:rsidRDefault="00A32720" w:rsidP="00A32720">
      <w:pPr>
        <w:pStyle w:val="NoSpacing"/>
      </w:pPr>
    </w:p>
    <w:p w:rsidR="00A32720" w:rsidRDefault="00A32720" w:rsidP="00A32720">
      <w:pPr>
        <w:pStyle w:val="NoSpacing"/>
      </w:pPr>
    </w:p>
    <w:p w:rsidR="00A32720" w:rsidRDefault="00A32720" w:rsidP="00A32720">
      <w:pPr>
        <w:pStyle w:val="NoSpacing"/>
        <w:spacing w:line="360" w:lineRule="auto"/>
      </w:pPr>
      <w:r>
        <w:t xml:space="preserve">                                                _______________________________</w:t>
      </w:r>
    </w:p>
    <w:p w:rsidR="00A32720" w:rsidRDefault="00A32720" w:rsidP="00A32720">
      <w:pPr>
        <w:pStyle w:val="NoSpacing"/>
      </w:pPr>
      <w:r>
        <w:t xml:space="preserve">                                                            </w:t>
      </w:r>
      <w:r w:rsidRPr="00566A8F">
        <w:rPr>
          <w:highlight w:val="yellow"/>
        </w:rPr>
        <w:t>Third-Person: Maybe</w:t>
      </w:r>
    </w:p>
    <w:p w:rsidR="00A32720" w:rsidRPr="003A0072" w:rsidRDefault="00A32720" w:rsidP="00A32720">
      <w:pPr>
        <w:pStyle w:val="NoSpacing"/>
        <w:jc w:val="center"/>
        <w:rPr>
          <w:color w:val="FFFFFF" w:themeColor="background1"/>
        </w:rPr>
      </w:pPr>
      <w:r w:rsidRPr="003A0072">
        <w:rPr>
          <w:color w:val="FFFFFF" w:themeColor="background1"/>
          <w:highlight w:val="red"/>
        </w:rPr>
        <w:t>**DELETE  IF  ONLY  2  TRUSTEES.**</w:t>
      </w:r>
    </w:p>
    <w:p w:rsidR="00494922" w:rsidRDefault="00494922" w:rsidP="00494922">
      <w:pPr>
        <w:pStyle w:val="NoSpacing"/>
      </w:pPr>
    </w:p>
    <w:p w:rsidR="00F9380A" w:rsidRDefault="00F9380A" w:rsidP="00494922">
      <w:pPr>
        <w:ind w:firstLine="360"/>
      </w:pPr>
    </w:p>
    <w:p w:rsidR="00F9380A" w:rsidRDefault="00F9380A" w:rsidP="00494922">
      <w:pPr>
        <w:ind w:firstLine="360"/>
      </w:pPr>
    </w:p>
    <w:p w:rsidR="00F9380A" w:rsidRDefault="00F9380A" w:rsidP="00494922">
      <w:pPr>
        <w:ind w:firstLine="360"/>
      </w:pPr>
    </w:p>
    <w:p w:rsidR="00DA1EF7" w:rsidRPr="0077486C" w:rsidRDefault="00507FAB" w:rsidP="00DA1EF7">
      <w:pPr>
        <w:ind w:firstLine="360"/>
        <w:jc w:val="center"/>
        <w:rPr>
          <w:b/>
          <w:sz w:val="32"/>
        </w:rPr>
      </w:pPr>
      <w:r>
        <w:rPr>
          <w:b/>
          <w:sz w:val="32"/>
        </w:rPr>
        <w:lastRenderedPageBreak/>
        <w:t>JURAT</w:t>
      </w:r>
    </w:p>
    <w:p w:rsidR="00DA1EF7" w:rsidRDefault="00DA1EF7" w:rsidP="00DA1EF7">
      <w:pPr>
        <w:ind w:firstLine="360"/>
        <w:jc w:val="center"/>
      </w:pPr>
      <w:r>
        <w:t>Subscribed and sworn to before the below-signed witnesses.</w:t>
      </w:r>
    </w:p>
    <w:p w:rsidR="00DA1EF7" w:rsidRDefault="00DA1EF7" w:rsidP="00DA1EF7">
      <w:pPr>
        <w:ind w:firstLine="360"/>
        <w:jc w:val="center"/>
      </w:pPr>
      <w:r>
        <w:t>Hold-harmless clause:  Witnesses are not a party to the above Meeting Minutes.</w:t>
      </w:r>
    </w:p>
    <w:p w:rsidR="00DA1EF7" w:rsidRDefault="00DA1EF7" w:rsidP="00DA1EF7">
      <w:pPr>
        <w:ind w:firstLine="360"/>
      </w:pPr>
    </w:p>
    <w:p w:rsidR="00DA1EF7" w:rsidRPr="00783CC2" w:rsidRDefault="00DA1EF7" w:rsidP="00DA1EF7">
      <w:pPr>
        <w:spacing w:after="0"/>
      </w:pPr>
      <w:r>
        <w:rPr>
          <w:b/>
          <w:color w:val="FFFFFF" w:themeColor="background1"/>
        </w:rPr>
        <w:t xml:space="preserve">        </w:t>
      </w:r>
      <w:r>
        <w:t>______________________________                      ______________________________</w:t>
      </w:r>
    </w:p>
    <w:p w:rsidR="00DA1EF7" w:rsidRDefault="00DA1EF7" w:rsidP="00DA1EF7">
      <w:pPr>
        <w:spacing w:after="0"/>
      </w:pPr>
      <w:r w:rsidRPr="00193E1B">
        <w:tab/>
        <w:t xml:space="preserve">      </w:t>
      </w:r>
      <w:r>
        <w:t>Witness                                                                                        Printed Name</w:t>
      </w:r>
    </w:p>
    <w:p w:rsidR="00DA1EF7" w:rsidRDefault="00DA1EF7" w:rsidP="00DA1EF7">
      <w:pPr>
        <w:spacing w:after="0"/>
      </w:pPr>
    </w:p>
    <w:p w:rsidR="00DA1EF7" w:rsidRPr="00193E1B" w:rsidRDefault="00DA1EF7" w:rsidP="00DA1EF7">
      <w:pPr>
        <w:spacing w:after="0" w:line="324" w:lineRule="auto"/>
      </w:pPr>
      <w:r>
        <w:t xml:space="preserve">        ______________________________                      ______________________________</w:t>
      </w:r>
    </w:p>
    <w:p w:rsidR="00DA1EF7" w:rsidRPr="00154EBB" w:rsidRDefault="00DA1EF7" w:rsidP="00DA1EF7">
      <w:pPr>
        <w:spacing w:after="0"/>
        <w:rPr>
          <w:highlight w:val="yellow"/>
        </w:rPr>
      </w:pPr>
      <w:r w:rsidRPr="001A02A8">
        <w:tab/>
        <w:t xml:space="preserve">       Witness</w:t>
      </w:r>
      <w:r>
        <w:t xml:space="preserve">                                                                                       Printed Name</w:t>
      </w:r>
    </w:p>
    <w:p w:rsidR="00C17499" w:rsidRPr="00154EBB" w:rsidRDefault="00C17499" w:rsidP="00DA1EF7">
      <w:pPr>
        <w:ind w:firstLine="360"/>
        <w:jc w:val="center"/>
        <w:rPr>
          <w:highlight w:val="yellow"/>
        </w:rPr>
      </w:pPr>
    </w:p>
    <w:sectPr w:rsidR="00C17499" w:rsidRPr="00154EB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E86" w:rsidRDefault="00267E86" w:rsidP="0092721C">
      <w:pPr>
        <w:spacing w:after="0" w:line="240" w:lineRule="auto"/>
      </w:pPr>
      <w:r>
        <w:separator/>
      </w:r>
    </w:p>
  </w:endnote>
  <w:endnote w:type="continuationSeparator" w:id="0">
    <w:p w:rsidR="00267E86" w:rsidRDefault="00267E86" w:rsidP="00927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734389"/>
      <w:docPartObj>
        <w:docPartGallery w:val="Page Numbers (Bottom of Page)"/>
        <w:docPartUnique/>
      </w:docPartObj>
    </w:sdtPr>
    <w:sdtEndPr>
      <w:rPr>
        <w:noProof/>
      </w:rPr>
    </w:sdtEndPr>
    <w:sdtContent>
      <w:p w:rsidR="00CB7F1E" w:rsidRPr="00D21FC5" w:rsidRDefault="00CB7F1E" w:rsidP="00CB7F1E">
        <w:pPr>
          <w:pStyle w:val="Footer"/>
        </w:pPr>
        <w:r w:rsidRPr="00E5001C">
          <w:rPr>
            <w:rFonts w:ascii="Courier New" w:hAnsi="Courier New" w:cs="Courier New"/>
          </w:rPr>
          <w:t>MEETING  MINUTES --------------------------------</w:t>
        </w:r>
        <w:r>
          <w:rPr>
            <w:rFonts w:ascii="Courier New" w:hAnsi="Courier New" w:cs="Courier New"/>
          </w:rPr>
          <w:t>----</w:t>
        </w:r>
        <w:r w:rsidRPr="00E5001C">
          <w:rPr>
            <w:rFonts w:ascii="Courier New" w:hAnsi="Courier New" w:cs="Courier New"/>
          </w:rPr>
          <w:t>----</w:t>
        </w:r>
        <w:r w:rsidR="0010549F">
          <w:rPr>
            <w:rFonts w:ascii="Courier New" w:hAnsi="Courier New" w:cs="Courier New"/>
          </w:rPr>
          <w:t xml:space="preserve"> </w:t>
        </w:r>
        <w:r>
          <w:tab/>
        </w:r>
        <w:r w:rsidRPr="00360404">
          <w:rPr>
            <w:rFonts w:ascii="Arial" w:hAnsi="Arial" w:cs="Arial"/>
            <w:sz w:val="22"/>
          </w:rPr>
          <w:t xml:space="preserve">Pg. </w:t>
        </w:r>
        <w:r w:rsidRPr="00360404">
          <w:rPr>
            <w:rFonts w:ascii="Arial" w:hAnsi="Arial" w:cs="Arial"/>
            <w:sz w:val="22"/>
          </w:rPr>
          <w:fldChar w:fldCharType="begin"/>
        </w:r>
        <w:r w:rsidRPr="00360404">
          <w:rPr>
            <w:rFonts w:ascii="Arial" w:hAnsi="Arial" w:cs="Arial"/>
            <w:sz w:val="22"/>
          </w:rPr>
          <w:instrText xml:space="preserve"> PAGE   \* MERGEFORMAT </w:instrText>
        </w:r>
        <w:r w:rsidRPr="00360404">
          <w:rPr>
            <w:rFonts w:ascii="Arial" w:hAnsi="Arial" w:cs="Arial"/>
            <w:sz w:val="22"/>
          </w:rPr>
          <w:fldChar w:fldCharType="separate"/>
        </w:r>
        <w:r w:rsidR="001A72C3">
          <w:rPr>
            <w:rFonts w:ascii="Arial" w:hAnsi="Arial" w:cs="Arial"/>
            <w:noProof/>
            <w:sz w:val="22"/>
          </w:rPr>
          <w:t>1</w:t>
        </w:r>
        <w:r w:rsidRPr="00360404">
          <w:rPr>
            <w:rFonts w:ascii="Arial" w:hAnsi="Arial" w:cs="Arial"/>
            <w:noProof/>
            <w:sz w:val="22"/>
          </w:rPr>
          <w:fldChar w:fldCharType="end"/>
        </w:r>
        <w:r w:rsidR="0010549F" w:rsidRPr="00360404">
          <w:rPr>
            <w:rFonts w:ascii="Arial" w:hAnsi="Arial" w:cs="Arial"/>
            <w:noProof/>
            <w:sz w:val="22"/>
          </w:rPr>
          <w:t xml:space="preserve"> of 5</w:t>
        </w:r>
      </w:p>
    </w:sdtContent>
  </w:sdt>
  <w:p w:rsidR="00BA4CF2" w:rsidRDefault="00BA4CF2" w:rsidP="00CB7F1E">
    <w:pPr>
      <w:pStyle w:val="Footer"/>
      <w:rPr>
        <w:rFonts w:asciiTheme="majorHAnsi" w:eastAsiaTheme="majorEastAsia" w:hAnsiTheme="majorHAns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E86" w:rsidRDefault="00267E86" w:rsidP="0092721C">
      <w:pPr>
        <w:spacing w:after="0" w:line="240" w:lineRule="auto"/>
      </w:pPr>
      <w:r>
        <w:separator/>
      </w:r>
    </w:p>
  </w:footnote>
  <w:footnote w:type="continuationSeparator" w:id="0">
    <w:p w:rsidR="00267E86" w:rsidRDefault="00267E86" w:rsidP="009272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F00DB"/>
    <w:multiLevelType w:val="hybridMultilevel"/>
    <w:tmpl w:val="FC363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7F3386"/>
    <w:multiLevelType w:val="hybridMultilevel"/>
    <w:tmpl w:val="09DA5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19496F"/>
    <w:multiLevelType w:val="hybridMultilevel"/>
    <w:tmpl w:val="C890C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21C"/>
    <w:rsid w:val="00042CE8"/>
    <w:rsid w:val="0006512E"/>
    <w:rsid w:val="00067D1D"/>
    <w:rsid w:val="00087061"/>
    <w:rsid w:val="00091841"/>
    <w:rsid w:val="00095670"/>
    <w:rsid w:val="000B1B5B"/>
    <w:rsid w:val="000B4117"/>
    <w:rsid w:val="000B53FF"/>
    <w:rsid w:val="000C5DD9"/>
    <w:rsid w:val="000E19A4"/>
    <w:rsid w:val="000E410C"/>
    <w:rsid w:val="000E6434"/>
    <w:rsid w:val="0010549F"/>
    <w:rsid w:val="00107221"/>
    <w:rsid w:val="001117E4"/>
    <w:rsid w:val="00120052"/>
    <w:rsid w:val="00120EE0"/>
    <w:rsid w:val="00147600"/>
    <w:rsid w:val="00154EBB"/>
    <w:rsid w:val="00155148"/>
    <w:rsid w:val="001600C9"/>
    <w:rsid w:val="0017618E"/>
    <w:rsid w:val="001803FA"/>
    <w:rsid w:val="00192A56"/>
    <w:rsid w:val="0019579D"/>
    <w:rsid w:val="001A72C3"/>
    <w:rsid w:val="001B2998"/>
    <w:rsid w:val="001B5109"/>
    <w:rsid w:val="001C5236"/>
    <w:rsid w:val="001E1246"/>
    <w:rsid w:val="001F635F"/>
    <w:rsid w:val="00201F89"/>
    <w:rsid w:val="002135E4"/>
    <w:rsid w:val="0021385C"/>
    <w:rsid w:val="00234F5A"/>
    <w:rsid w:val="00236EDB"/>
    <w:rsid w:val="00245F33"/>
    <w:rsid w:val="002571CE"/>
    <w:rsid w:val="00264BBD"/>
    <w:rsid w:val="00267E86"/>
    <w:rsid w:val="00270246"/>
    <w:rsid w:val="0027532B"/>
    <w:rsid w:val="00296478"/>
    <w:rsid w:val="002A37ED"/>
    <w:rsid w:val="002A4444"/>
    <w:rsid w:val="002B473F"/>
    <w:rsid w:val="002D3BC6"/>
    <w:rsid w:val="002D50EF"/>
    <w:rsid w:val="002F057C"/>
    <w:rsid w:val="00317717"/>
    <w:rsid w:val="00347DD3"/>
    <w:rsid w:val="0035207A"/>
    <w:rsid w:val="00360404"/>
    <w:rsid w:val="00370058"/>
    <w:rsid w:val="003712AA"/>
    <w:rsid w:val="003753AB"/>
    <w:rsid w:val="0037591C"/>
    <w:rsid w:val="00376105"/>
    <w:rsid w:val="003827CE"/>
    <w:rsid w:val="00394484"/>
    <w:rsid w:val="003A6572"/>
    <w:rsid w:val="003B26B9"/>
    <w:rsid w:val="003C1BD4"/>
    <w:rsid w:val="003F3A6F"/>
    <w:rsid w:val="0040235D"/>
    <w:rsid w:val="004149E5"/>
    <w:rsid w:val="00430D72"/>
    <w:rsid w:val="00431D9E"/>
    <w:rsid w:val="00440D38"/>
    <w:rsid w:val="00443570"/>
    <w:rsid w:val="0048025F"/>
    <w:rsid w:val="004869C9"/>
    <w:rsid w:val="00494922"/>
    <w:rsid w:val="004A6704"/>
    <w:rsid w:val="004B3922"/>
    <w:rsid w:val="004D5A2D"/>
    <w:rsid w:val="004E31C2"/>
    <w:rsid w:val="004F0037"/>
    <w:rsid w:val="005006AD"/>
    <w:rsid w:val="00507FAB"/>
    <w:rsid w:val="005446AA"/>
    <w:rsid w:val="00544BE6"/>
    <w:rsid w:val="0054522F"/>
    <w:rsid w:val="0056721C"/>
    <w:rsid w:val="00595518"/>
    <w:rsid w:val="005A15F0"/>
    <w:rsid w:val="005A6052"/>
    <w:rsid w:val="005C7EC6"/>
    <w:rsid w:val="005D167D"/>
    <w:rsid w:val="00602C3D"/>
    <w:rsid w:val="00605EE6"/>
    <w:rsid w:val="006156CF"/>
    <w:rsid w:val="006360A7"/>
    <w:rsid w:val="00677429"/>
    <w:rsid w:val="00682BD5"/>
    <w:rsid w:val="0069241E"/>
    <w:rsid w:val="006A0715"/>
    <w:rsid w:val="006C4732"/>
    <w:rsid w:val="006D2E29"/>
    <w:rsid w:val="006F0F12"/>
    <w:rsid w:val="006F6E93"/>
    <w:rsid w:val="007268A1"/>
    <w:rsid w:val="0077486C"/>
    <w:rsid w:val="00781266"/>
    <w:rsid w:val="007A58C5"/>
    <w:rsid w:val="007C668A"/>
    <w:rsid w:val="007D1E01"/>
    <w:rsid w:val="007E49D6"/>
    <w:rsid w:val="00830464"/>
    <w:rsid w:val="00893D68"/>
    <w:rsid w:val="00894176"/>
    <w:rsid w:val="00895171"/>
    <w:rsid w:val="008A1D7A"/>
    <w:rsid w:val="008C399E"/>
    <w:rsid w:val="008C5788"/>
    <w:rsid w:val="008C6E92"/>
    <w:rsid w:val="008F0C38"/>
    <w:rsid w:val="0090400F"/>
    <w:rsid w:val="0091308A"/>
    <w:rsid w:val="0092721C"/>
    <w:rsid w:val="00930EF3"/>
    <w:rsid w:val="009369EA"/>
    <w:rsid w:val="00945464"/>
    <w:rsid w:val="00955825"/>
    <w:rsid w:val="009809C4"/>
    <w:rsid w:val="009822DB"/>
    <w:rsid w:val="00992376"/>
    <w:rsid w:val="009C25C2"/>
    <w:rsid w:val="009C4957"/>
    <w:rsid w:val="009D542E"/>
    <w:rsid w:val="009F4FAC"/>
    <w:rsid w:val="00A0037D"/>
    <w:rsid w:val="00A26509"/>
    <w:rsid w:val="00A32720"/>
    <w:rsid w:val="00A360CE"/>
    <w:rsid w:val="00A44545"/>
    <w:rsid w:val="00A80094"/>
    <w:rsid w:val="00A96D26"/>
    <w:rsid w:val="00AB4609"/>
    <w:rsid w:val="00AF2D0D"/>
    <w:rsid w:val="00B02735"/>
    <w:rsid w:val="00B23907"/>
    <w:rsid w:val="00B37D9A"/>
    <w:rsid w:val="00B75D5B"/>
    <w:rsid w:val="00B958B2"/>
    <w:rsid w:val="00BA4CF2"/>
    <w:rsid w:val="00BC511D"/>
    <w:rsid w:val="00BE14CE"/>
    <w:rsid w:val="00BE585F"/>
    <w:rsid w:val="00C17499"/>
    <w:rsid w:val="00C32272"/>
    <w:rsid w:val="00C41925"/>
    <w:rsid w:val="00C45753"/>
    <w:rsid w:val="00C616BD"/>
    <w:rsid w:val="00C8175A"/>
    <w:rsid w:val="00C91E4A"/>
    <w:rsid w:val="00CB7F1E"/>
    <w:rsid w:val="00CE1BA0"/>
    <w:rsid w:val="00CF51DF"/>
    <w:rsid w:val="00D02787"/>
    <w:rsid w:val="00D03339"/>
    <w:rsid w:val="00D04C77"/>
    <w:rsid w:val="00D258B2"/>
    <w:rsid w:val="00D67DAD"/>
    <w:rsid w:val="00D70D8A"/>
    <w:rsid w:val="00D75150"/>
    <w:rsid w:val="00D770EA"/>
    <w:rsid w:val="00D91344"/>
    <w:rsid w:val="00DA1EF7"/>
    <w:rsid w:val="00DA63EA"/>
    <w:rsid w:val="00DA713C"/>
    <w:rsid w:val="00DB0449"/>
    <w:rsid w:val="00DC0860"/>
    <w:rsid w:val="00E43A95"/>
    <w:rsid w:val="00E6044B"/>
    <w:rsid w:val="00E60A5B"/>
    <w:rsid w:val="00E8432B"/>
    <w:rsid w:val="00E90F7E"/>
    <w:rsid w:val="00EE04F4"/>
    <w:rsid w:val="00EF15F5"/>
    <w:rsid w:val="00EF6BBB"/>
    <w:rsid w:val="00F073BA"/>
    <w:rsid w:val="00F32A00"/>
    <w:rsid w:val="00F4459D"/>
    <w:rsid w:val="00F60D86"/>
    <w:rsid w:val="00F65FF4"/>
    <w:rsid w:val="00F75364"/>
    <w:rsid w:val="00F763B6"/>
    <w:rsid w:val="00F82BD5"/>
    <w:rsid w:val="00F9380A"/>
    <w:rsid w:val="00FC3D8D"/>
    <w:rsid w:val="00FF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21C"/>
    <w:rPr>
      <w:rFonts w:ascii="Times New Roman" w:hAnsi="Times New Roman"/>
      <w:sz w:val="24"/>
    </w:rPr>
  </w:style>
  <w:style w:type="paragraph" w:styleId="Footer">
    <w:name w:val="footer"/>
    <w:basedOn w:val="Normal"/>
    <w:link w:val="FooterChar"/>
    <w:uiPriority w:val="99"/>
    <w:unhideWhenUsed/>
    <w:rsid w:val="00927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21C"/>
    <w:rPr>
      <w:rFonts w:ascii="Times New Roman" w:hAnsi="Times New Roman"/>
      <w:sz w:val="24"/>
    </w:rPr>
  </w:style>
  <w:style w:type="paragraph" w:styleId="BalloonText">
    <w:name w:val="Balloon Text"/>
    <w:basedOn w:val="Normal"/>
    <w:link w:val="BalloonTextChar"/>
    <w:uiPriority w:val="99"/>
    <w:semiHidden/>
    <w:unhideWhenUsed/>
    <w:rsid w:val="009272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21C"/>
    <w:rPr>
      <w:rFonts w:ascii="Tahoma" w:hAnsi="Tahoma" w:cs="Tahoma"/>
      <w:sz w:val="16"/>
      <w:szCs w:val="16"/>
    </w:rPr>
  </w:style>
  <w:style w:type="paragraph" w:styleId="NoSpacing">
    <w:name w:val="No Spacing"/>
    <w:uiPriority w:val="1"/>
    <w:qFormat/>
    <w:rsid w:val="0092721C"/>
    <w:pPr>
      <w:spacing w:after="0" w:line="240" w:lineRule="auto"/>
    </w:pPr>
    <w:rPr>
      <w:rFonts w:ascii="Times New Roman" w:hAnsi="Times New Roman"/>
      <w:sz w:val="24"/>
    </w:rPr>
  </w:style>
  <w:style w:type="paragraph" w:styleId="ListParagraph">
    <w:name w:val="List Paragraph"/>
    <w:basedOn w:val="Normal"/>
    <w:uiPriority w:val="34"/>
    <w:qFormat/>
    <w:rsid w:val="007268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21C"/>
    <w:rPr>
      <w:rFonts w:ascii="Times New Roman" w:hAnsi="Times New Roman"/>
      <w:sz w:val="24"/>
    </w:rPr>
  </w:style>
  <w:style w:type="paragraph" w:styleId="Footer">
    <w:name w:val="footer"/>
    <w:basedOn w:val="Normal"/>
    <w:link w:val="FooterChar"/>
    <w:uiPriority w:val="99"/>
    <w:unhideWhenUsed/>
    <w:rsid w:val="00927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21C"/>
    <w:rPr>
      <w:rFonts w:ascii="Times New Roman" w:hAnsi="Times New Roman"/>
      <w:sz w:val="24"/>
    </w:rPr>
  </w:style>
  <w:style w:type="paragraph" w:styleId="BalloonText">
    <w:name w:val="Balloon Text"/>
    <w:basedOn w:val="Normal"/>
    <w:link w:val="BalloonTextChar"/>
    <w:uiPriority w:val="99"/>
    <w:semiHidden/>
    <w:unhideWhenUsed/>
    <w:rsid w:val="009272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21C"/>
    <w:rPr>
      <w:rFonts w:ascii="Tahoma" w:hAnsi="Tahoma" w:cs="Tahoma"/>
      <w:sz w:val="16"/>
      <w:szCs w:val="16"/>
    </w:rPr>
  </w:style>
  <w:style w:type="paragraph" w:styleId="NoSpacing">
    <w:name w:val="No Spacing"/>
    <w:uiPriority w:val="1"/>
    <w:qFormat/>
    <w:rsid w:val="0092721C"/>
    <w:pPr>
      <w:spacing w:after="0" w:line="240" w:lineRule="auto"/>
    </w:pPr>
    <w:rPr>
      <w:rFonts w:ascii="Times New Roman" w:hAnsi="Times New Roman"/>
      <w:sz w:val="24"/>
    </w:rPr>
  </w:style>
  <w:style w:type="paragraph" w:styleId="ListParagraph">
    <w:name w:val="List Paragraph"/>
    <w:basedOn w:val="Normal"/>
    <w:uiPriority w:val="34"/>
    <w:qFormat/>
    <w:rsid w:val="00726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488">
      <w:bodyDiv w:val="1"/>
      <w:marLeft w:val="0"/>
      <w:marRight w:val="0"/>
      <w:marTop w:val="0"/>
      <w:marBottom w:val="0"/>
      <w:divBdr>
        <w:top w:val="none" w:sz="0" w:space="0" w:color="auto"/>
        <w:left w:val="none" w:sz="0" w:space="0" w:color="auto"/>
        <w:bottom w:val="none" w:sz="0" w:space="0" w:color="auto"/>
        <w:right w:val="none" w:sz="0" w:space="0" w:color="auto"/>
      </w:divBdr>
    </w:div>
    <w:div w:id="10768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4710</TotalTime>
  <Pages>6</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Tyler</cp:lastModifiedBy>
  <cp:revision>177</cp:revision>
  <dcterms:created xsi:type="dcterms:W3CDTF">2013-07-19T16:28:00Z</dcterms:created>
  <dcterms:modified xsi:type="dcterms:W3CDTF">2022-12-08T10:14:00Z</dcterms:modified>
</cp:coreProperties>
</file>